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EC0F" w14:textId="77777777" w:rsidR="00703782" w:rsidRDefault="00703782" w:rsidP="00703782">
      <w:pPr>
        <w:spacing w:before="67"/>
        <w:ind w:left="5812"/>
        <w:rPr>
          <w:sz w:val="28"/>
        </w:rPr>
      </w:pPr>
      <w:r>
        <w:rPr>
          <w:sz w:val="28"/>
        </w:rPr>
        <w:t>ЗАТВЕРДЖЕНО</w:t>
      </w:r>
    </w:p>
    <w:p w14:paraId="7FEAE1CD" w14:textId="77777777" w:rsidR="00703782" w:rsidRDefault="00703782" w:rsidP="00703782">
      <w:pPr>
        <w:spacing w:before="2"/>
        <w:ind w:left="5812"/>
        <w:rPr>
          <w:sz w:val="28"/>
        </w:rPr>
      </w:pPr>
      <w:r>
        <w:rPr>
          <w:sz w:val="28"/>
        </w:rPr>
        <w:t>Наказ</w:t>
      </w:r>
      <w:r>
        <w:rPr>
          <w:spacing w:val="-2"/>
          <w:sz w:val="28"/>
        </w:rPr>
        <w:t xml:space="preserve"> </w:t>
      </w:r>
      <w:r>
        <w:rPr>
          <w:sz w:val="28"/>
        </w:rPr>
        <w:t>Міністерства</w:t>
      </w:r>
    </w:p>
    <w:p w14:paraId="70E56B08" w14:textId="77777777" w:rsidR="00703782" w:rsidRDefault="00703782" w:rsidP="00703782">
      <w:pPr>
        <w:ind w:left="5812" w:right="1533"/>
        <w:rPr>
          <w:sz w:val="28"/>
        </w:rPr>
      </w:pPr>
      <w:r>
        <w:rPr>
          <w:sz w:val="28"/>
        </w:rPr>
        <w:t>освіти і науки України</w:t>
      </w:r>
      <w:r>
        <w:rPr>
          <w:spacing w:val="-67"/>
          <w:sz w:val="28"/>
        </w:rPr>
        <w:t xml:space="preserve"> </w:t>
      </w:r>
      <w:r>
        <w:rPr>
          <w:sz w:val="28"/>
        </w:rPr>
        <w:t>11.09.2023 №1113</w:t>
      </w:r>
    </w:p>
    <w:p w14:paraId="2C4811F6" w14:textId="77777777" w:rsidR="00703782" w:rsidRDefault="00703782" w:rsidP="00703782">
      <w:pPr>
        <w:pStyle w:val="a3"/>
        <w:spacing w:before="6"/>
        <w:rPr>
          <w:sz w:val="32"/>
        </w:rPr>
      </w:pPr>
    </w:p>
    <w:p w14:paraId="63E5CE2D" w14:textId="77777777" w:rsidR="00703782" w:rsidRDefault="00703782" w:rsidP="00703782">
      <w:pPr>
        <w:jc w:val="center"/>
        <w:rPr>
          <w:b/>
          <w:sz w:val="28"/>
        </w:rPr>
      </w:pPr>
      <w:r>
        <w:rPr>
          <w:b/>
          <w:sz w:val="28"/>
        </w:rPr>
        <w:t>Вимоги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проєктів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досліджень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розробок,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які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подаються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Конкурс</w:t>
      </w:r>
    </w:p>
    <w:p w14:paraId="02237CF4" w14:textId="77777777" w:rsidR="00703782" w:rsidRDefault="00703782" w:rsidP="00703782">
      <w:pPr>
        <w:pStyle w:val="a3"/>
        <w:spacing w:before="10"/>
        <w:rPr>
          <w:b/>
          <w:sz w:val="31"/>
        </w:rPr>
      </w:pPr>
    </w:p>
    <w:p w14:paraId="267D3FA2" w14:textId="77777777" w:rsidR="00703782" w:rsidRDefault="00703782" w:rsidP="00703782">
      <w:pPr>
        <w:pStyle w:val="a5"/>
        <w:numPr>
          <w:ilvl w:val="0"/>
          <w:numId w:val="1"/>
        </w:numPr>
        <w:tabs>
          <w:tab w:val="left" w:pos="1590"/>
        </w:tabs>
        <w:spacing w:before="1" w:line="235" w:lineRule="auto"/>
        <w:ind w:right="544" w:firstLine="708"/>
        <w:jc w:val="both"/>
        <w:rPr>
          <w:sz w:val="28"/>
        </w:rPr>
      </w:pPr>
      <w:r>
        <w:rPr>
          <w:sz w:val="28"/>
        </w:rPr>
        <w:t>Формування тематики досліджень і розробок здійснюється відповідно до</w:t>
      </w:r>
      <w:r>
        <w:rPr>
          <w:spacing w:val="-67"/>
          <w:sz w:val="28"/>
        </w:rPr>
        <w:t xml:space="preserve"> </w:t>
      </w:r>
      <w:r>
        <w:rPr>
          <w:sz w:val="28"/>
        </w:rPr>
        <w:t>пріоритетних</w:t>
      </w:r>
      <w:r>
        <w:rPr>
          <w:spacing w:val="12"/>
          <w:sz w:val="28"/>
        </w:rPr>
        <w:t xml:space="preserve"> </w:t>
      </w:r>
      <w:r>
        <w:rPr>
          <w:sz w:val="28"/>
        </w:rPr>
        <w:t>напрямів</w:t>
      </w:r>
      <w:r>
        <w:rPr>
          <w:spacing w:val="10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8"/>
          <w:sz w:val="28"/>
        </w:rPr>
        <w:t xml:space="preserve"> </w:t>
      </w:r>
      <w:r>
        <w:rPr>
          <w:sz w:val="28"/>
        </w:rPr>
        <w:t>науки</w:t>
      </w:r>
      <w:r>
        <w:rPr>
          <w:spacing w:val="11"/>
          <w:sz w:val="28"/>
        </w:rPr>
        <w:t xml:space="preserve"> </w:t>
      </w:r>
      <w:r>
        <w:rPr>
          <w:sz w:val="28"/>
        </w:rPr>
        <w:t>і</w:t>
      </w:r>
      <w:r>
        <w:rPr>
          <w:spacing w:val="12"/>
          <w:sz w:val="28"/>
        </w:rPr>
        <w:t xml:space="preserve"> </w:t>
      </w:r>
      <w:r>
        <w:rPr>
          <w:sz w:val="28"/>
        </w:rPr>
        <w:t>техніки,</w:t>
      </w:r>
      <w:r>
        <w:rPr>
          <w:spacing w:val="10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9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8"/>
          <w:sz w:val="28"/>
        </w:rPr>
        <w:t xml:space="preserve"> </w:t>
      </w:r>
      <w:r>
        <w:rPr>
          <w:sz w:val="28"/>
        </w:rPr>
        <w:t>України</w:t>
      </w:r>
    </w:p>
    <w:p w14:paraId="2DFEFD07" w14:textId="77777777" w:rsidR="00703782" w:rsidRDefault="00703782" w:rsidP="00703782">
      <w:pPr>
        <w:spacing w:line="235" w:lineRule="auto"/>
        <w:ind w:left="312" w:right="537"/>
        <w:jc w:val="both"/>
        <w:rPr>
          <w:sz w:val="28"/>
        </w:rPr>
      </w:pPr>
      <w:r>
        <w:rPr>
          <w:sz w:val="28"/>
        </w:rPr>
        <w:t>«Про пріоритетні напрями розвитку науки і техніки», та до тематики 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 і науково-технічних (експериментальних) розробок Міністерства освіти</w:t>
      </w:r>
      <w:r>
        <w:rPr>
          <w:spacing w:val="-67"/>
          <w:sz w:val="28"/>
        </w:rPr>
        <w:t xml:space="preserve"> </w:t>
      </w:r>
      <w:r>
        <w:rPr>
          <w:sz w:val="28"/>
        </w:rPr>
        <w:t>і науки України на 2022-2026 роки, затвердженої наказом Міністерства освіти 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України від 03.02.2022 № 109 (зі змінами), враховуючи актуальні напрями у</w:t>
      </w:r>
      <w:r>
        <w:rPr>
          <w:spacing w:val="1"/>
          <w:sz w:val="28"/>
        </w:rPr>
        <w:t xml:space="preserve"> </w:t>
      </w:r>
      <w:r>
        <w:rPr>
          <w:sz w:val="28"/>
        </w:rPr>
        <w:t>сфері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 та суспільного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життя.</w:t>
      </w:r>
    </w:p>
    <w:p w14:paraId="2A3DB17D" w14:textId="77777777" w:rsidR="00703782" w:rsidRDefault="00703782" w:rsidP="00703782">
      <w:pPr>
        <w:pStyle w:val="a5"/>
        <w:numPr>
          <w:ilvl w:val="0"/>
          <w:numId w:val="1"/>
        </w:numPr>
        <w:tabs>
          <w:tab w:val="left" w:pos="1660"/>
        </w:tabs>
        <w:spacing w:line="235" w:lineRule="auto"/>
        <w:ind w:right="537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здійсненні</w:t>
      </w:r>
      <w:r>
        <w:rPr>
          <w:spacing w:val="1"/>
          <w:sz w:val="28"/>
        </w:rPr>
        <w:t xml:space="preserve"> </w:t>
      </w:r>
      <w:r>
        <w:rPr>
          <w:sz w:val="28"/>
        </w:rPr>
        <w:t>відбору</w:t>
      </w:r>
      <w:r>
        <w:rPr>
          <w:spacing w:val="1"/>
          <w:sz w:val="28"/>
        </w:rPr>
        <w:t xml:space="preserve"> </w:t>
      </w:r>
      <w:r>
        <w:rPr>
          <w:sz w:val="28"/>
        </w:rPr>
        <w:t>надається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перевага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проєктам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пріоритетній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тематиці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проведенні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конкурсів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досліджень,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науково-технічних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(експериментальних)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розробок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році,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затвердженої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 від</w:t>
      </w:r>
      <w:r>
        <w:rPr>
          <w:spacing w:val="-2"/>
          <w:sz w:val="28"/>
        </w:rPr>
        <w:t xml:space="preserve"> </w:t>
      </w:r>
      <w:r>
        <w:rPr>
          <w:sz w:val="28"/>
        </w:rPr>
        <w:t>07.09.2023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1104.</w:t>
      </w:r>
    </w:p>
    <w:p w14:paraId="1BCEC7E1" w14:textId="77777777" w:rsidR="00703782" w:rsidRDefault="00703782" w:rsidP="00703782">
      <w:pPr>
        <w:pStyle w:val="a5"/>
        <w:numPr>
          <w:ilvl w:val="0"/>
          <w:numId w:val="1"/>
        </w:numPr>
        <w:tabs>
          <w:tab w:val="left" w:pos="1730"/>
        </w:tabs>
        <w:ind w:right="535" w:firstLine="708"/>
        <w:jc w:val="both"/>
        <w:rPr>
          <w:sz w:val="28"/>
        </w:rPr>
      </w:pPr>
      <w:r>
        <w:rPr>
          <w:sz w:val="28"/>
        </w:rPr>
        <w:t>При поданні на Конкурс максимальна вартість проєкту дослідження або</w:t>
      </w:r>
      <w:r>
        <w:rPr>
          <w:spacing w:val="-67"/>
          <w:sz w:val="28"/>
        </w:rPr>
        <w:t xml:space="preserve"> </w:t>
      </w:r>
      <w:r>
        <w:rPr>
          <w:sz w:val="28"/>
        </w:rPr>
        <w:t>розробки на рік має становити: 800 тис. грн для теоретичних робіт; 1 200 тис. грн (у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щонайменше 20 % на придбанням матеріалів/реактивів/комплектуючих) – для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експериментальних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робіт.</w:t>
      </w:r>
      <w:r>
        <w:rPr>
          <w:spacing w:val="-2"/>
          <w:sz w:val="28"/>
        </w:rPr>
        <w:t xml:space="preserve"> </w:t>
      </w:r>
      <w:r>
        <w:rPr>
          <w:sz w:val="28"/>
        </w:rPr>
        <w:t>Розрахунки</w:t>
      </w:r>
      <w:r>
        <w:rPr>
          <w:spacing w:val="-1"/>
          <w:sz w:val="28"/>
        </w:rPr>
        <w:t xml:space="preserve"> </w:t>
      </w:r>
      <w:r>
        <w:rPr>
          <w:sz w:val="28"/>
        </w:rPr>
        <w:t>повинні бути</w:t>
      </w:r>
      <w:r>
        <w:rPr>
          <w:spacing w:val="-1"/>
          <w:sz w:val="28"/>
        </w:rPr>
        <w:t xml:space="preserve"> </w:t>
      </w:r>
      <w:r>
        <w:rPr>
          <w:sz w:val="28"/>
        </w:rPr>
        <w:t>обґрунтованими.</w:t>
      </w:r>
    </w:p>
    <w:p w14:paraId="66D6B071" w14:textId="77777777" w:rsidR="00703782" w:rsidRDefault="00703782" w:rsidP="00703782">
      <w:pPr>
        <w:pStyle w:val="a5"/>
        <w:numPr>
          <w:ilvl w:val="0"/>
          <w:numId w:val="1"/>
        </w:numPr>
        <w:tabs>
          <w:tab w:val="left" w:pos="1590"/>
        </w:tabs>
        <w:spacing w:line="235" w:lineRule="auto"/>
        <w:ind w:right="545" w:firstLine="708"/>
        <w:jc w:val="both"/>
        <w:rPr>
          <w:sz w:val="28"/>
        </w:rPr>
      </w:pPr>
      <w:proofErr w:type="spellStart"/>
      <w:r>
        <w:rPr>
          <w:sz w:val="28"/>
        </w:rPr>
        <w:t>Проєкти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досліджень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розробок</w:t>
      </w:r>
      <w:r>
        <w:rPr>
          <w:spacing w:val="1"/>
          <w:sz w:val="28"/>
        </w:rPr>
        <w:t xml:space="preserve"> </w:t>
      </w:r>
      <w:r>
        <w:rPr>
          <w:sz w:val="28"/>
        </w:rPr>
        <w:t>подаються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Конкурсі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оформлені відповідно до</w:t>
      </w:r>
      <w:r>
        <w:rPr>
          <w:spacing w:val="1"/>
          <w:sz w:val="28"/>
        </w:rPr>
        <w:t xml:space="preserve"> </w:t>
      </w:r>
      <w:r>
        <w:rPr>
          <w:sz w:val="28"/>
        </w:rPr>
        <w:t>форм 1, 2, 3, що додаються, та розміщені за посиланням:</w:t>
      </w:r>
      <w:r>
        <w:rPr>
          <w:color w:val="0000FF"/>
          <w:spacing w:val="1"/>
          <w:sz w:val="28"/>
        </w:rPr>
        <w:t xml:space="preserve"> </w:t>
      </w:r>
      <w:hyperlink r:id="rId5">
        <w:r>
          <w:rPr>
            <w:color w:val="0000FF"/>
            <w:sz w:val="28"/>
            <w:u w:val="single" w:color="0000FF"/>
          </w:rPr>
          <w:t>https://nauka.gov.ua/information/2023-main/</w:t>
        </w:r>
        <w:r>
          <w:rPr>
            <w:color w:val="0000FF"/>
            <w:spacing w:val="-2"/>
            <w:sz w:val="28"/>
          </w:rPr>
          <w:t xml:space="preserve"> </w:t>
        </w:r>
      </w:hyperlink>
      <w:r>
        <w:rPr>
          <w:sz w:val="28"/>
        </w:rPr>
        <w:t>.</w:t>
      </w:r>
    </w:p>
    <w:p w14:paraId="553BD79C" w14:textId="77777777" w:rsidR="00703782" w:rsidRDefault="00703782" w:rsidP="00703782">
      <w:pPr>
        <w:pStyle w:val="a5"/>
        <w:numPr>
          <w:ilvl w:val="0"/>
          <w:numId w:val="1"/>
        </w:numPr>
        <w:tabs>
          <w:tab w:val="left" w:pos="1590"/>
        </w:tabs>
        <w:spacing w:line="235" w:lineRule="auto"/>
        <w:ind w:right="542" w:firstLine="708"/>
        <w:jc w:val="both"/>
        <w:rPr>
          <w:sz w:val="28"/>
        </w:rPr>
      </w:pPr>
      <w:proofErr w:type="spellStart"/>
      <w:r>
        <w:rPr>
          <w:sz w:val="28"/>
        </w:rPr>
        <w:t>Проєкти</w:t>
      </w:r>
      <w:proofErr w:type="spellEnd"/>
      <w:r>
        <w:rPr>
          <w:sz w:val="28"/>
        </w:rPr>
        <w:t xml:space="preserve"> для участі у Конкурсі подаються через інформаційну систему в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електронній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паперовій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формі,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проєктів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обов'язково додаються:</w:t>
      </w:r>
    </w:p>
    <w:p w14:paraId="73CB5F79" w14:textId="77777777" w:rsidR="00703782" w:rsidRDefault="00703782" w:rsidP="00703782">
      <w:pPr>
        <w:spacing w:line="235" w:lineRule="auto"/>
        <w:ind w:left="312" w:right="535" w:firstLine="708"/>
        <w:jc w:val="both"/>
        <w:rPr>
          <w:sz w:val="28"/>
        </w:rPr>
      </w:pPr>
      <w:r>
        <w:rPr>
          <w:sz w:val="28"/>
        </w:rPr>
        <w:t>документи,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підтверджують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першого</w:t>
      </w:r>
      <w:r>
        <w:rPr>
          <w:spacing w:val="1"/>
          <w:sz w:val="28"/>
        </w:rPr>
        <w:t xml:space="preserve"> </w:t>
      </w:r>
      <w:r>
        <w:rPr>
          <w:sz w:val="28"/>
        </w:rPr>
        <w:t>етапу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Конкурсу (копія</w:t>
      </w:r>
      <w:r>
        <w:rPr>
          <w:spacing w:val="1"/>
          <w:sz w:val="28"/>
        </w:rPr>
        <w:t xml:space="preserve"> </w:t>
      </w:r>
      <w:r>
        <w:rPr>
          <w:sz w:val="28"/>
        </w:rPr>
        <w:t>наказу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першого</w:t>
      </w:r>
      <w:r>
        <w:rPr>
          <w:spacing w:val="1"/>
          <w:sz w:val="28"/>
        </w:rPr>
        <w:t xml:space="preserve"> </w:t>
      </w:r>
      <w:r>
        <w:rPr>
          <w:sz w:val="28"/>
        </w:rPr>
        <w:t>етапу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Конкурсу,</w:t>
      </w:r>
      <w:r>
        <w:rPr>
          <w:spacing w:val="1"/>
          <w:sz w:val="28"/>
        </w:rPr>
        <w:t xml:space="preserve"> </w:t>
      </w:r>
      <w:r>
        <w:rPr>
          <w:sz w:val="28"/>
        </w:rPr>
        <w:t>витяг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протоколу</w:t>
      </w:r>
      <w:r>
        <w:rPr>
          <w:spacing w:val="1"/>
          <w:sz w:val="28"/>
        </w:rPr>
        <w:t xml:space="preserve"> </w:t>
      </w:r>
      <w:r>
        <w:rPr>
          <w:sz w:val="28"/>
        </w:rPr>
        <w:t>вченої</w:t>
      </w:r>
      <w:r>
        <w:rPr>
          <w:spacing w:val="1"/>
          <w:sz w:val="28"/>
        </w:rPr>
        <w:t xml:space="preserve"> </w:t>
      </w:r>
      <w:r>
        <w:rPr>
          <w:sz w:val="28"/>
        </w:rPr>
        <w:t>(наукової, науково-технічної, технічної) ради закладу вищої освіти або наукової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установи) для подальшого проходження наукової та науково-технічної експертизи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4"/>
          <w:sz w:val="28"/>
        </w:rPr>
        <w:t xml:space="preserve"> </w:t>
      </w:r>
      <w:r>
        <w:rPr>
          <w:sz w:val="28"/>
        </w:rPr>
        <w:t>етапі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Конкурсу;</w:t>
      </w:r>
    </w:p>
    <w:p w14:paraId="5C1AA30F" w14:textId="77777777" w:rsidR="00703782" w:rsidRDefault="00703782" w:rsidP="00703782">
      <w:pPr>
        <w:spacing w:line="235" w:lineRule="auto"/>
        <w:ind w:left="312" w:right="541" w:firstLine="708"/>
        <w:jc w:val="both"/>
        <w:rPr>
          <w:sz w:val="28"/>
        </w:rPr>
      </w:pPr>
      <w:r>
        <w:rPr>
          <w:sz w:val="28"/>
        </w:rPr>
        <w:t>згода на участь у виконанні дослідження і розробки всіх основних виконавців</w:t>
      </w:r>
      <w:r>
        <w:rPr>
          <w:spacing w:val="-67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проєкту.</w:t>
      </w:r>
    </w:p>
    <w:p w14:paraId="04EE6B44" w14:textId="77777777" w:rsidR="00703782" w:rsidRDefault="00703782" w:rsidP="00703782">
      <w:pPr>
        <w:pStyle w:val="a5"/>
        <w:numPr>
          <w:ilvl w:val="0"/>
          <w:numId w:val="1"/>
        </w:numPr>
        <w:tabs>
          <w:tab w:val="left" w:pos="1364"/>
        </w:tabs>
        <w:spacing w:line="235" w:lineRule="auto"/>
        <w:ind w:right="542" w:firstLine="708"/>
        <w:jc w:val="both"/>
        <w:rPr>
          <w:sz w:val="28"/>
        </w:rPr>
      </w:pPr>
      <w:r>
        <w:rPr>
          <w:sz w:val="28"/>
        </w:rPr>
        <w:t xml:space="preserve">До участі у Конкурсі не допускаються </w:t>
      </w:r>
      <w:proofErr w:type="spellStart"/>
      <w:r>
        <w:rPr>
          <w:sz w:val="28"/>
        </w:rPr>
        <w:t>проєкти</w:t>
      </w:r>
      <w:proofErr w:type="spellEnd"/>
      <w:r>
        <w:rPr>
          <w:sz w:val="28"/>
        </w:rPr>
        <w:t>, у яких зазначений тип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наукової роботи не відповідає його змісту та результатам, мета та завдання проєкту</w:t>
      </w:r>
      <w:r>
        <w:rPr>
          <w:spacing w:val="-67"/>
          <w:sz w:val="28"/>
        </w:rPr>
        <w:t xml:space="preserve"> </w:t>
      </w:r>
      <w:r>
        <w:rPr>
          <w:sz w:val="28"/>
        </w:rPr>
        <w:t>мають суто методичну спрямованість, відсутній або необґрунтований розрахунок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-3"/>
          <w:sz w:val="28"/>
        </w:rPr>
        <w:t xml:space="preserve"> </w:t>
      </w:r>
      <w:r>
        <w:rPr>
          <w:sz w:val="28"/>
        </w:rPr>
        <w:t>дослідження і розробки.</w:t>
      </w:r>
    </w:p>
    <w:p w14:paraId="1273219E" w14:textId="77777777" w:rsidR="00703782" w:rsidRDefault="00703782" w:rsidP="00703782">
      <w:pPr>
        <w:pStyle w:val="a3"/>
        <w:spacing w:before="8"/>
        <w:rPr>
          <w:sz w:val="2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148"/>
        <w:gridCol w:w="2757"/>
        <w:gridCol w:w="3054"/>
      </w:tblGrid>
      <w:tr w:rsidR="00703782" w14:paraId="59548589" w14:textId="77777777" w:rsidTr="00F823E5">
        <w:trPr>
          <w:trHeight w:val="1356"/>
        </w:trPr>
        <w:tc>
          <w:tcPr>
            <w:tcW w:w="4148" w:type="dxa"/>
          </w:tcPr>
          <w:p w14:paraId="65DD660A" w14:textId="77777777" w:rsidR="00703782" w:rsidRDefault="00703782" w:rsidP="00F823E5">
            <w:pPr>
              <w:pStyle w:val="TableParagraph"/>
              <w:spacing w:line="240" w:lineRule="auto"/>
              <w:ind w:left="200" w:right="149"/>
              <w:rPr>
                <w:sz w:val="28"/>
              </w:rPr>
            </w:pPr>
            <w:proofErr w:type="spellStart"/>
            <w:r w:rsidRPr="00703782">
              <w:rPr>
                <w:rFonts w:ascii="Times New Roman" w:hAnsi="Times New Roman" w:cs="Times New Roman"/>
                <w:sz w:val="28"/>
                <w:lang w:val="uk-UA"/>
              </w:rPr>
              <w:t>Т.в.о</w:t>
            </w:r>
            <w:proofErr w:type="spellEnd"/>
            <w:r w:rsidRPr="00703782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 w:rsidRPr="00703782">
              <w:rPr>
                <w:rFonts w:ascii="Times New Roman" w:hAnsi="Times New Roman" w:cs="Times New Roman"/>
                <w:sz w:val="28"/>
                <w:lang w:val="uk-UA"/>
              </w:rPr>
              <w:t>генерального</w:t>
            </w:r>
            <w:proofErr w:type="spellEnd"/>
            <w:r w:rsidRPr="0070378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703782">
              <w:rPr>
                <w:rFonts w:ascii="Times New Roman" w:hAnsi="Times New Roman" w:cs="Times New Roman"/>
                <w:sz w:val="28"/>
                <w:lang w:val="uk-UA"/>
              </w:rPr>
              <w:t>директора</w:t>
            </w:r>
            <w:proofErr w:type="spellEnd"/>
            <w:r w:rsidRPr="0070378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703782">
              <w:rPr>
                <w:rFonts w:ascii="Times New Roman" w:hAnsi="Times New Roman" w:cs="Times New Roman"/>
                <w:sz w:val="28"/>
                <w:lang w:val="uk-UA"/>
              </w:rPr>
              <w:t>директорату</w:t>
            </w:r>
            <w:proofErr w:type="spellEnd"/>
            <w:r w:rsidRPr="0070378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703782">
              <w:rPr>
                <w:rFonts w:ascii="Times New Roman" w:hAnsi="Times New Roman" w:cs="Times New Roman"/>
                <w:sz w:val="28"/>
                <w:lang w:val="uk-UA"/>
              </w:rPr>
              <w:t>науки</w:t>
            </w:r>
            <w:proofErr w:type="spellEnd"/>
            <w:r w:rsidRPr="0070378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703782">
              <w:rPr>
                <w:rFonts w:ascii="Times New Roman" w:hAnsi="Times New Roman" w:cs="Times New Roman"/>
                <w:sz w:val="28"/>
                <w:lang w:val="uk-UA"/>
              </w:rPr>
              <w:t>та</w:t>
            </w:r>
            <w:proofErr w:type="spellEnd"/>
            <w:r w:rsidRPr="0070378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703782">
              <w:rPr>
                <w:rFonts w:ascii="Times New Roman" w:hAnsi="Times New Roman" w:cs="Times New Roman"/>
                <w:sz w:val="28"/>
                <w:lang w:val="uk-UA"/>
              </w:rPr>
              <w:t>інновацій</w:t>
            </w:r>
            <w:proofErr w:type="spellEnd"/>
          </w:p>
        </w:tc>
        <w:tc>
          <w:tcPr>
            <w:tcW w:w="2757" w:type="dxa"/>
          </w:tcPr>
          <w:p w14:paraId="79A07DF2" w14:textId="77777777" w:rsidR="00703782" w:rsidRDefault="00703782" w:rsidP="00F823E5">
            <w:pPr>
              <w:pStyle w:val="TableParagraph"/>
              <w:spacing w:line="240" w:lineRule="auto"/>
              <w:ind w:left="1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93ADF7" wp14:editId="2E85A45D">
                  <wp:extent cx="1360962" cy="85915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962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4" w:type="dxa"/>
          </w:tcPr>
          <w:p w14:paraId="1D0CB7D5" w14:textId="77777777" w:rsidR="00703782" w:rsidRDefault="00703782" w:rsidP="00F823E5">
            <w:pPr>
              <w:pStyle w:val="TableParagraph"/>
              <w:spacing w:before="8" w:line="240" w:lineRule="auto"/>
              <w:rPr>
                <w:sz w:val="27"/>
              </w:rPr>
            </w:pPr>
          </w:p>
          <w:p w14:paraId="0BF5373B" w14:textId="77777777" w:rsidR="00703782" w:rsidRDefault="00703782" w:rsidP="00703782">
            <w:pPr>
              <w:pStyle w:val="TableParagraph"/>
              <w:spacing w:line="240" w:lineRule="auto"/>
              <w:ind w:left="200" w:right="149"/>
              <w:rPr>
                <w:sz w:val="28"/>
              </w:rPr>
            </w:pPr>
            <w:proofErr w:type="spellStart"/>
            <w:r w:rsidRPr="00703782">
              <w:rPr>
                <w:rFonts w:ascii="Times New Roman" w:hAnsi="Times New Roman" w:cs="Times New Roman"/>
                <w:sz w:val="28"/>
                <w:lang w:val="uk-UA"/>
              </w:rPr>
              <w:t>Оксана</w:t>
            </w:r>
            <w:proofErr w:type="spellEnd"/>
            <w:r w:rsidRPr="00703782">
              <w:rPr>
                <w:rFonts w:ascii="Times New Roman" w:hAnsi="Times New Roman" w:cs="Times New Roman"/>
                <w:sz w:val="28"/>
                <w:lang w:val="uk-UA"/>
              </w:rPr>
              <w:t xml:space="preserve"> КРУКЕВИЧ</w:t>
            </w:r>
          </w:p>
        </w:tc>
      </w:tr>
    </w:tbl>
    <w:p w14:paraId="154A9C7F" w14:textId="77777777" w:rsidR="00075C06" w:rsidRDefault="00075C06" w:rsidP="00703782"/>
    <w:sectPr w:rsidR="00075C06" w:rsidSect="0070378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50CF4"/>
    <w:multiLevelType w:val="hybridMultilevel"/>
    <w:tmpl w:val="338833B2"/>
    <w:lvl w:ilvl="0" w:tplc="BCAEE990">
      <w:start w:val="1"/>
      <w:numFmt w:val="decimal"/>
      <w:lvlText w:val="%1."/>
      <w:lvlJc w:val="left"/>
      <w:pPr>
        <w:ind w:left="312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A7A03AE">
      <w:numFmt w:val="bullet"/>
      <w:lvlText w:val="•"/>
      <w:lvlJc w:val="left"/>
      <w:pPr>
        <w:ind w:left="1382" w:hanging="569"/>
      </w:pPr>
      <w:rPr>
        <w:rFonts w:hint="default"/>
        <w:lang w:val="uk-UA" w:eastAsia="en-US" w:bidi="ar-SA"/>
      </w:rPr>
    </w:lvl>
    <w:lvl w:ilvl="2" w:tplc="7F9283FC">
      <w:numFmt w:val="bullet"/>
      <w:lvlText w:val="•"/>
      <w:lvlJc w:val="left"/>
      <w:pPr>
        <w:ind w:left="2445" w:hanging="569"/>
      </w:pPr>
      <w:rPr>
        <w:rFonts w:hint="default"/>
        <w:lang w:val="uk-UA" w:eastAsia="en-US" w:bidi="ar-SA"/>
      </w:rPr>
    </w:lvl>
    <w:lvl w:ilvl="3" w:tplc="F01CEA8C">
      <w:numFmt w:val="bullet"/>
      <w:lvlText w:val="•"/>
      <w:lvlJc w:val="left"/>
      <w:pPr>
        <w:ind w:left="3507" w:hanging="569"/>
      </w:pPr>
      <w:rPr>
        <w:rFonts w:hint="default"/>
        <w:lang w:val="uk-UA" w:eastAsia="en-US" w:bidi="ar-SA"/>
      </w:rPr>
    </w:lvl>
    <w:lvl w:ilvl="4" w:tplc="8F0AD59E">
      <w:numFmt w:val="bullet"/>
      <w:lvlText w:val="•"/>
      <w:lvlJc w:val="left"/>
      <w:pPr>
        <w:ind w:left="4570" w:hanging="569"/>
      </w:pPr>
      <w:rPr>
        <w:rFonts w:hint="default"/>
        <w:lang w:val="uk-UA" w:eastAsia="en-US" w:bidi="ar-SA"/>
      </w:rPr>
    </w:lvl>
    <w:lvl w:ilvl="5" w:tplc="92F2F778">
      <w:numFmt w:val="bullet"/>
      <w:lvlText w:val="•"/>
      <w:lvlJc w:val="left"/>
      <w:pPr>
        <w:ind w:left="5633" w:hanging="569"/>
      </w:pPr>
      <w:rPr>
        <w:rFonts w:hint="default"/>
        <w:lang w:val="uk-UA" w:eastAsia="en-US" w:bidi="ar-SA"/>
      </w:rPr>
    </w:lvl>
    <w:lvl w:ilvl="6" w:tplc="59CE8896">
      <w:numFmt w:val="bullet"/>
      <w:lvlText w:val="•"/>
      <w:lvlJc w:val="left"/>
      <w:pPr>
        <w:ind w:left="6695" w:hanging="569"/>
      </w:pPr>
      <w:rPr>
        <w:rFonts w:hint="default"/>
        <w:lang w:val="uk-UA" w:eastAsia="en-US" w:bidi="ar-SA"/>
      </w:rPr>
    </w:lvl>
    <w:lvl w:ilvl="7" w:tplc="7C32FD10">
      <w:numFmt w:val="bullet"/>
      <w:lvlText w:val="•"/>
      <w:lvlJc w:val="left"/>
      <w:pPr>
        <w:ind w:left="7758" w:hanging="569"/>
      </w:pPr>
      <w:rPr>
        <w:rFonts w:hint="default"/>
        <w:lang w:val="uk-UA" w:eastAsia="en-US" w:bidi="ar-SA"/>
      </w:rPr>
    </w:lvl>
    <w:lvl w:ilvl="8" w:tplc="03F2A8C4">
      <w:numFmt w:val="bullet"/>
      <w:lvlText w:val="•"/>
      <w:lvlJc w:val="left"/>
      <w:pPr>
        <w:ind w:left="8821" w:hanging="569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82"/>
    <w:rsid w:val="00075C06"/>
    <w:rsid w:val="0070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EE2E"/>
  <w15:chartTrackingRefBased/>
  <w15:docId w15:val="{FA5FF141-CE34-4216-9C3B-C34CAAF5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782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3782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03782"/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703782"/>
    <w:rPr>
      <w:rFonts w:eastAsia="Times New Roman"/>
      <w:sz w:val="24"/>
      <w:szCs w:val="24"/>
    </w:rPr>
  </w:style>
  <w:style w:type="paragraph" w:styleId="a5">
    <w:name w:val="List Paragraph"/>
    <w:basedOn w:val="a"/>
    <w:uiPriority w:val="1"/>
    <w:qFormat/>
    <w:rsid w:val="00703782"/>
    <w:pPr>
      <w:ind w:left="312" w:hanging="3"/>
    </w:pPr>
  </w:style>
  <w:style w:type="paragraph" w:customStyle="1" w:styleId="TableParagraph">
    <w:name w:val="Table Paragraph"/>
    <w:basedOn w:val="a"/>
    <w:uiPriority w:val="1"/>
    <w:qFormat/>
    <w:rsid w:val="00703782"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auka.gov.ua/information/2023-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1542</Words>
  <Characters>879</Characters>
  <Application>Microsoft Office Word</Application>
  <DocSecurity>0</DocSecurity>
  <Lines>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2023-09-13T15:31:00Z</dcterms:created>
  <dcterms:modified xsi:type="dcterms:W3CDTF">2023-09-13T15:33:00Z</dcterms:modified>
</cp:coreProperties>
</file>